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2"/>
          <w:lang w:val="zh-CN" w:eastAsia="zh-CN" w:bidi="ar-SA"/>
        </w:rPr>
      </w:pPr>
      <w:bookmarkStart w:id="0" w:name="_Toc30733"/>
      <w:r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2"/>
          <w:lang w:val="en-US" w:eastAsia="zh-CN" w:bidi="ar-SA"/>
        </w:rPr>
        <w:t>武汉商学院</w:t>
      </w:r>
      <w:r>
        <w:rPr>
          <w:rFonts w:hint="eastAsia" w:cs="宋体"/>
          <w:b/>
          <w:bCs/>
          <w:color w:val="auto"/>
          <w:kern w:val="44"/>
          <w:sz w:val="32"/>
          <w:szCs w:val="32"/>
          <w:lang w:val="en-US" w:eastAsia="zh-CN" w:bidi="ar-SA"/>
        </w:rPr>
        <w:t>安防机房建设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2"/>
          <w:lang w:val="zh-CN" w:eastAsia="zh-CN" w:bidi="ar-SA"/>
        </w:rPr>
        <w:t>项目内容及要求</w:t>
      </w:r>
      <w:bookmarkEnd w:id="0"/>
      <w:bookmarkStart w:id="1" w:name="_Toc248807683"/>
      <w:bookmarkStart w:id="2" w:name="_Toc248807490"/>
      <w:bookmarkStart w:id="3" w:name="_Toc339639780"/>
      <w:bookmarkStart w:id="4" w:name="_Toc288550945"/>
      <w:bookmarkStart w:id="5" w:name="_Toc144894204"/>
      <w:bookmarkStart w:id="6" w:name="_Toc235006666"/>
      <w:bookmarkStart w:id="7" w:name="_Toc219088240"/>
    </w:p>
    <w:bookmarkEnd w:id="1"/>
    <w:bookmarkEnd w:id="2"/>
    <w:bookmarkEnd w:id="3"/>
    <w:bookmarkEnd w:id="4"/>
    <w:bookmarkEnd w:id="5"/>
    <w:bookmarkEnd w:id="6"/>
    <w:bookmarkEnd w:id="7"/>
    <w:p>
      <w:pPr>
        <w:keepNext w:val="0"/>
        <w:keepLines w:val="0"/>
        <w:pageBreakBefore w:val="0"/>
        <w:widowControl w:val="0"/>
        <w:tabs>
          <w:tab w:val="left" w:pos="105"/>
        </w:tabs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8" w:name="_Toc226188673"/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、项目名称：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武汉商学院安防机房建设项目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金额：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万元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3、采购方式：询价</w:t>
      </w:r>
      <w:bookmarkStart w:id="10" w:name="_GoBack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、交付期：自合同签订之日起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30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个日历天内完成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、质保期：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二、项目背景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武汉商学院监控中心机房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位于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保卫部（处）三楼，设备间与监控显示大厅处于同一房间，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目前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机房空间拥挤，难以支撑后续使用。设备间与管理间布置在同一区域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也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不符合规范标准，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电子设备产生的噪音和热量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也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会对值班人员身体健康产生影响。因校园视频监控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正在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逐步增加，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机房内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相关监控存储设备重量已逼近楼板承重限值，如继续使用原有机房，将存在安全隐患。为保障校园监控设备的稳定安全使用，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现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对安防机房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进行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建设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、项目内容和要求</w:t>
      </w:r>
      <w:bookmarkEnd w:id="8"/>
    </w:p>
    <w:p>
      <w:pPr>
        <w:keepNext w:val="0"/>
        <w:keepLines w:val="0"/>
        <w:pageBreakBefore w:val="0"/>
        <w:widowControl w:val="0"/>
        <w:tabs>
          <w:tab w:val="left" w:pos="502"/>
          <w:tab w:val="left" w:pos="567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内容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/>
        </w:rPr>
        <w:t>机房建设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cs="宋体"/>
          <w:color w:val="auto"/>
          <w:kern w:val="2"/>
          <w:sz w:val="24"/>
          <w:szCs w:val="24"/>
          <w:highlight w:val="none"/>
          <w:lang w:val="en-US" w:eastAsia="zh-CN"/>
        </w:rPr>
        <w:t>机房设备购置</w:t>
      </w:r>
    </w:p>
    <w:p>
      <w:pPr>
        <w:pStyle w:val="2"/>
        <w:spacing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/>
        </w:rPr>
        <w:t>施工安装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156" w:beforeLines="50"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bookmarkStart w:id="9" w:name="_Toc512521001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、项目实施要求</w:t>
      </w:r>
      <w:bookmarkEnd w:id="9"/>
      <w:r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  <w:t>：</w:t>
      </w:r>
    </w:p>
    <w:p>
      <w:pPr>
        <w:pStyle w:val="3"/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机房建设包括原有机房部分设备迁移、机房装修、弱电管线敷设。</w:t>
      </w:r>
    </w:p>
    <w:p>
      <w:pPr>
        <w:pStyle w:val="3"/>
        <w:spacing w:line="360" w:lineRule="auto"/>
        <w:ind w:firstLine="480" w:firstLineChars="200"/>
        <w:rPr>
          <w:rFonts w:hint="default" w:ascii="宋体" w:hAnsi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机房设备购置包括机柜、UPS配电柜、安防防范设备、机房环控设备。</w:t>
      </w: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采购清单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785"/>
        <w:gridCol w:w="3558"/>
        <w:gridCol w:w="458"/>
        <w:gridCol w:w="548"/>
        <w:gridCol w:w="880"/>
        <w:gridCol w:w="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武汉商学院安防机房建设项目清单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一、机房建设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抗静电地板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600*600*40mm陶瓷无边全钢抗静电地板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M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机柜抗震承重底座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电池柜承重底座 3600*600*20mm（长*宽*高）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机柜抗震承重底座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存储设备机柜承重底座 600*800*20mm（长*宽*高）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机柜抗震承重底座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平台服务器机柜承重底座 600*1000*20mm（长*宽*高）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镀锌桥架（静电地板下安装）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100*100mm镀锌、强电线路敷设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网格桥架（机柜上方吊装）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弱电线路敷设、300宽*100高（含安装配件）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机房汇流接地排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3mm*30mm紫铜材质、含绝缘底座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机房汇流接地排辅料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铜线鼻子接头、纯铜6平方接地线、桥架跨接铜带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机柜汇流接地排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4*40*500mm紫铜机柜接地排、10孔位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机柜设备接地线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纯铜4平方接地线、两端铜鼻子孔径8mm、1.5米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不锈钢踢脚线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8cm夹板打底，原色不锈钢饰面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机房照明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1.2米、双管2*32W、压铸铝材透光玻璃、双回路控制、含布线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二、机房设备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服务器机柜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K3 6042(600*1000*2000)配置：前单开网孔门，后双开网门，并轨件，四个脚轮，四个支脚，一套螺丝，一个扳手，颜色黑色；（含一套侧门）其他四台无侧门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服务器机柜托盘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1000深使用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PDU 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16位32A输入10A新国标五孔接线盒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UPS配电柜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15回路UPS配电柜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一楼UPS电池柜施工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一楼UPS电池柜拆装施工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三楼网络机柜施工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三楼网络机柜设备拆除、清理、搬运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三、安全防范设备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400万半球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内置麦克风广角摄像机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DS-2CD3345FDP1-IS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400万广角180度网络摄像机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支持Smart265 编码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支持1 路音频输入(Line in)，1 路音频输出(Line out)，支持1 路报警输入，1 路报警输出，支持SD卡本地存储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支持120dB 宽动态，3D 数字降噪，背光补偿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支持移动侦测，遮挡报警，非法访问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支持越界侦测，区域入侵侦测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柜式七氟丙烷灭火系统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柜式七氟丙烷、容量100L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联动控制柜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海湾*GST-QKP01（单区）气体灭火控制器、气感*2、烟感*4、报警指示灯*1、放气勿入指示牌*1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四、线路传输设备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48芯单模光纤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384芯单模光纤熔纤、含继接配件、熔纤配件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网线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UTP-6 六类非屏蔽网线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电缆（UPS配电柜至各机柜）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YJV 3*6mm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2</w:t>
            </w: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无氧铜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SC100、穿墙预埋敷设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手孔井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600*600砖混砂浆饰面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ODF光纤配线架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24芯单模SC口单元架、机架式、1.0mm冷轧钢板、2U 430*300*70mm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单模跳纤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SC-SC成品2米防水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五、机房环控设备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监控主机+标准版软件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专业动环数据采集主机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AD-800A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★专业动环数据采集主机；提供通过CMA、ILAC-MRA、CNAS权威机构盖章的检验报告。19英寸机架设计，嵌入式网络计算机 ，内置智能联动功能 ▲14路光隔离遥信接口输入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</w:t>
            </w: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（0-5V TTL电平，准确度高；▲2路光隔离继电器遥控输出（240VAC/1A、48VDC/2A干接点，准确度高▲14路模拟信号遥测接口输入（精度：电量&lt;1%，非电量&lt;3%，直流电压&lt;05%）；1个10M  以太口（物理接口： RJ-45插座）内置数据存储, 当网络断线时 ,确保数据不会丢失。提供开放的软件接口，便于与第三方软件无缝集成。▲基于WWW浏览器，采用B/S结构▲用户权限管理，安全，保密，可靠▲支持紧急事件告警（当传输通道正常时，监控告警响应时间、数据响应时间、命令执行响应时间不超过5秒，故障告警准确率99999%。）报警方式：本地声音，邮件，移动电话，手机短信，监控中心声音报警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传感器配套电源12V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工业级电源、一个可以给25个探测器供电,内置于主机(给前端探测器供电）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机房数据管理软件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AD-800A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嵌入式Wince运行系统系统，安全、稳定，不易受病毒黑客的攻击；标准版：适用于单机房：可以通过网络查看相关设备的即时状态，能够以网页查看或电子邮件报警的方式，通知相关的管理人员，支持数量在5个以上，安装在主机内，可存储一年报警信息,★1.提供机房监控系统CE认证；★2，提供动力环境监控平台软件国家计算机软件著作权登记证书；★3.提供环境监控系统软件通过中国赛宝实验室软件测试报告.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工业触控平板终端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AD-800XSP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15寸工业触控平板终端，安装在保安室，或者机房管理员办公室，随时监控机房内的状况；触摸工业触控平板终端:主板 Intel CeleronJ1800工控主板.分 辨 率:1024×768:点距;触摸次数:&gt;3500万次;（CPU：J1800、运行内存：2G、固态硬盘：32G）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环境监控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温湿度传感器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AD-801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测量范围 温度：-20℃~70℃，湿度：0～100%rh，测量精度 在25℃下，温度：±0.5℃，湿度：±3%rh，输出范围：开关量输出，常开，告警时输出短路.检测机房测温，当机房温度超过正常范围时，及时报警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机柜专用温湿度传感器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AD-803J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机柜磁吸式安装或壁挂安装;测量范围温度：-30℃~70℃，湿度：0～100%rh，测量精度在25℃下，温度：±0.5℃，湿度：±3%rh，输出范围：</w:t>
            </w:r>
            <w:r>
              <w:rPr>
                <w:rStyle w:val="15"/>
                <w:rFonts w:hint="eastAsia" w:ascii="宋体" w:hAnsi="宋体" w:eastAsia="宋体" w:cs="宋体"/>
                <w:lang w:val="en-US" w:eastAsia="zh-CN" w:bidi="ar"/>
              </w:rPr>
              <w:t></w:t>
            </w:r>
            <w:r>
              <w:rPr>
                <w:rStyle w:val="16"/>
                <w:rFonts w:hint="eastAsia" w:ascii="宋体" w:hAnsi="宋体" w:eastAsia="宋体" w:cs="宋体"/>
                <w:lang w:val="en-US" w:eastAsia="zh-CN" w:bidi="ar"/>
              </w:rPr>
              <w:t xml:space="preserve"> RS485通讯输出，标准的MODBUS协议;最大通讯距离,1200m, 网线直接连接.</w:t>
            </w:r>
            <w:r>
              <w:rPr>
                <w:rStyle w:val="15"/>
                <w:rFonts w:hint="eastAsia" w:ascii="宋体" w:hAnsi="宋体" w:eastAsia="宋体" w:cs="宋体"/>
                <w:lang w:val="en-US" w:eastAsia="zh-CN" w:bidi="ar"/>
              </w:rPr>
              <w:t></w:t>
            </w:r>
            <w:r>
              <w:rPr>
                <w:rStyle w:val="16"/>
                <w:rFonts w:hint="eastAsia" w:ascii="宋体" w:hAnsi="宋体" w:eastAsia="宋体" w:cs="宋体"/>
                <w:lang w:val="en-US" w:eastAsia="zh-CN" w:bidi="ar"/>
              </w:rPr>
              <w:t xml:space="preserve"> 通讯地址可使用拨码开关或485接口进行设置。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温湿度+时间显示屏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AD-181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1.从机房外能看到机房内的温湿度状况； 2.显示：温湿度、日期，时间； 3.尺寸：400*300*51mm；4.安装位置：机房外； 5.超过设定值：开关量输出报警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漏水检测器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AD-80C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灵敏度范围 ： 档位1：0–250KΩ； 档位2：0–600KΩ；档位3：0–5MΩ； 档位4：0–50MΩ；                     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10米漏水感应绳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AD-81C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检测线长：10米； 全线程检测；自动检测漏水故障；机房外部进水或空调漏水时，自动检测，并及时报警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烟雾探测器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AD-80D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灵敏度：符合GB4715-1993标准。机房有烟雾产生时，能自动检测，并及时报警.机房有烟雾产生时，能自动检测，并及时报警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红外人体探测器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AD-80K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探测距离：6~12米.报警输出：常闭 .主要检测是否有人进入机房，并及时报警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未关报警门磁+功能软件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AD-80L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确定门的开关状况，到达设定开门时间后，提醒通知管理人员，机房门的状况；采用双侧干簧开关、安装方便;主要检测机房大门是否关闭与打开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机房空气质量监控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AD-80PM2.5-SN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PM2.5 测量精度：测量范围： ±（10%reading+10ug/m3）@20～35℃，20%～80%RH：0～500ug/m3；RS485输出；多点，半双工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线制，最大通讯距离1200米，端子直接连接；1-254，通过软件或开关设置，广播地址为：0，默认地址为：1；MODBUS；1起始位，8数据位，无奇偶校验，2停止位；1200bit/s，2400bit/s，4800bit/s，9600bit/s，19200bit/s，28800bit/s，38400bit/s，通过软件设置，默认值为：9600bit/s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机房明火探测器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AD-80MH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当探测器检测到机房火焰持续一定时间时,探测器才会发出警报,该时间为探测器检测到设定时间。可通过探测器PCB板上的SW1四位拨码的1，2位为设定；4. 工作电流：监视电流：≤10mA；报警电流：≤30mADC9V电池； 输出容量：无源常开或常闭两种可选输出，触点容量1A，DC24V；.输出控制方式：通过探测器内部PCB板上跳线器（JP2）可设置为自锁(LOCK)和非自锁(UNLOCK)   指示灯：正常时，大约每隔5S闪亮一次，表示监测状态；报警时常亮；光谱响应范围：180nm～290nm  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空调控制系统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普通空调来电启动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AD-6A1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空调控制器：使普通空调有精密空调的功能:内置主流品牌空调控制程序（格力 、美的、海尔、大金、三菱海尔、志高、奥克斯、松下、日立、长虹、三洋、海信等）实现自动识别，不用学习，不用设置，无须任何专业知识，通电即用， 安装便捷，实现功能，1) 适用于所有品牌:柜机挂机均可控制，2) 遥控线控通用:对于有遥控功能的空调，发射头将对准空调，通电即可使用，无须安装。来电后空调自动开启，温度、风速都可以恢复到停电前的状态。对于无遥控功能的柜机，只需要两根接线，来电即可自行启动。3) 来电自启动功能：当停电后再来电，自动恢复到停电前状态。4) 故障软启动功能：（选用）：运行中的空调发生诸如电压过低、压缩机温度过高等软性故障时而停机时，当条件恢复正常后，空调自动开启，恢复到停机前状态。5) 高温重启动功能：当空调温度过高时，再次发射开机信号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电力监控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总进电220v电压传感器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监控总进电220v电压监控：发现电压异常情况，立刻通知管理人员；输入标称值：250V；输出标称值：5V；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总进电220v电流传感器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总进电220v电流监控：发现电流异常情况，立刻通知管理人员；输入规格 ： 0.5A～10A（Ф4穿心）；  输出规格 ： 5VDC或10VDC 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空调支路断电监控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检测输入电压;220v/24V/12V（选其一）   输出信号：常开、常闭（选其一） 标准一个机房配置2个,空调和ups前端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UPS支路断电监控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检测输入电压;220v/24V/12V（选其一）   输出信号：常开、常闭（选其一） 标准一个机房配置2个,空调和ups前端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机柜支路断电监控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检测输入电压;220v/24V/12V（选其一）   输出信号：常开、常闭（选其一） 标准一个机房配置2个,空调和ups前端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（五）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UPS监控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ups监控模块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AD-80HI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ups输出电力状况，异常报警:为保障UPS输出电压的可靠性，监测UPS输出总回路的电压值，一旦发现电压值越限即刻启动报警，提醒管理人员及时对UPS主机进行检查。同时系统记录下的曲线可供机房管理人员参考，作为UPS系统可靠性的参考依据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电池间氢气传感器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AD-30J-100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检测电池液体泄漏，电池故障，出现氢气异常报警，测范围：0-100%LEL，分辨率：0.1%LEL;进口催化燃烧传感器;4-20ma信号/RS485/继电器输出;24V DC供电（需自配/MIC2000可为其供电）PS:检测氢气爆炸下限，防止爆炸  （LEL表示的是氢气的爆炸下限）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（六）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报警系统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4G版短信模块+邮件报警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G版短信内置模块安装到数据采集主机、全网通模块可以用移动、电信、联通手机卡，可灵活设置各类指标报警阀值，超过设定的报警阈值实现短信报警；可以通过客户提供的邮箱，通过网络，将报警信息发送到客户指定的邮箱，实现邮件报警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声光警号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输出声压：≥110±3db/m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尺寸：122.5×72.4×35mm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单路电话语音模块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实现功能：当前端探测器超过设定报警值时，自动将报警信息通过客户公司的电信固定电话线，拨打客户预设置的管理人员的电话，实现报警，系统可以设置四组报警电话、录制20秒报警语音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（七）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安装线材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电源线、信号线、附材</w:t>
            </w:r>
          </w:p>
        </w:tc>
        <w:tc>
          <w:tcPr>
            <w:tcW w:w="1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电源线、信号线、辅材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注：1、投标单位报价，均认为已现场踏勘，认可以上报价包含所有费用，不缺项漏项，验收结算时不再另行增加费用。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报价一式三份，材料事项名称及注意事项不可另起名称或更改。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报价请带采购物资的相关小样，报价控制在 28万以内。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4、报价文件交保卫部（处）215室韩老师。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04366A"/>
    <w:multiLevelType w:val="singleLevel"/>
    <w:tmpl w:val="AE04366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MTI5Yzg4OWY5OGU4NzM1YWYzNDYzN2RhZThjOWUifQ=="/>
  </w:docVars>
  <w:rsids>
    <w:rsidRoot w:val="00000000"/>
    <w:rsid w:val="005035A5"/>
    <w:rsid w:val="01903662"/>
    <w:rsid w:val="02FF74E3"/>
    <w:rsid w:val="056C3122"/>
    <w:rsid w:val="06F57187"/>
    <w:rsid w:val="0A3D1923"/>
    <w:rsid w:val="0C637B3C"/>
    <w:rsid w:val="0DDD06F4"/>
    <w:rsid w:val="0E486393"/>
    <w:rsid w:val="0E4E0491"/>
    <w:rsid w:val="0E506E13"/>
    <w:rsid w:val="10A06571"/>
    <w:rsid w:val="10C16BB8"/>
    <w:rsid w:val="11AB3F10"/>
    <w:rsid w:val="121E71D2"/>
    <w:rsid w:val="12BA662B"/>
    <w:rsid w:val="12EA5817"/>
    <w:rsid w:val="19351C38"/>
    <w:rsid w:val="194F745E"/>
    <w:rsid w:val="1988563B"/>
    <w:rsid w:val="1BE42D8D"/>
    <w:rsid w:val="1BFE2CE6"/>
    <w:rsid w:val="1D0137D9"/>
    <w:rsid w:val="200A505A"/>
    <w:rsid w:val="21016D07"/>
    <w:rsid w:val="22DF28DC"/>
    <w:rsid w:val="23CB3B91"/>
    <w:rsid w:val="256E7C38"/>
    <w:rsid w:val="260014D1"/>
    <w:rsid w:val="26EB1285"/>
    <w:rsid w:val="27FC27CF"/>
    <w:rsid w:val="28785A30"/>
    <w:rsid w:val="2A390B90"/>
    <w:rsid w:val="2C4025B0"/>
    <w:rsid w:val="2E2D00CF"/>
    <w:rsid w:val="2FDB21D1"/>
    <w:rsid w:val="2FF93B48"/>
    <w:rsid w:val="30216F4F"/>
    <w:rsid w:val="30E738F1"/>
    <w:rsid w:val="312777A3"/>
    <w:rsid w:val="31593B77"/>
    <w:rsid w:val="31986BF8"/>
    <w:rsid w:val="324A30B2"/>
    <w:rsid w:val="327C568C"/>
    <w:rsid w:val="342F0212"/>
    <w:rsid w:val="35D22DC1"/>
    <w:rsid w:val="367C3E3D"/>
    <w:rsid w:val="3AE74C19"/>
    <w:rsid w:val="3E373A78"/>
    <w:rsid w:val="41CA785D"/>
    <w:rsid w:val="426467DF"/>
    <w:rsid w:val="429B2E54"/>
    <w:rsid w:val="42AE5F11"/>
    <w:rsid w:val="44635FD1"/>
    <w:rsid w:val="45E211D6"/>
    <w:rsid w:val="468B0F7C"/>
    <w:rsid w:val="4711174B"/>
    <w:rsid w:val="48BB1493"/>
    <w:rsid w:val="493E4527"/>
    <w:rsid w:val="49A07007"/>
    <w:rsid w:val="4A1B650E"/>
    <w:rsid w:val="4C1D4325"/>
    <w:rsid w:val="4E870795"/>
    <w:rsid w:val="4F926AE8"/>
    <w:rsid w:val="4FBD1F95"/>
    <w:rsid w:val="51764AF1"/>
    <w:rsid w:val="54B53161"/>
    <w:rsid w:val="550E148F"/>
    <w:rsid w:val="5BB04934"/>
    <w:rsid w:val="5E6E3747"/>
    <w:rsid w:val="5ED60E77"/>
    <w:rsid w:val="5EE30DFC"/>
    <w:rsid w:val="5F3300B9"/>
    <w:rsid w:val="5F600898"/>
    <w:rsid w:val="64147785"/>
    <w:rsid w:val="64D8284D"/>
    <w:rsid w:val="66831ED9"/>
    <w:rsid w:val="66DB1226"/>
    <w:rsid w:val="685D09D5"/>
    <w:rsid w:val="68FE04B1"/>
    <w:rsid w:val="6A2A751D"/>
    <w:rsid w:val="6A517518"/>
    <w:rsid w:val="6AC935EF"/>
    <w:rsid w:val="6B4C6837"/>
    <w:rsid w:val="6BD10E4A"/>
    <w:rsid w:val="6C1828F5"/>
    <w:rsid w:val="71332797"/>
    <w:rsid w:val="71C174A5"/>
    <w:rsid w:val="71F2129D"/>
    <w:rsid w:val="72072628"/>
    <w:rsid w:val="73CB1A0F"/>
    <w:rsid w:val="761A0D4D"/>
    <w:rsid w:val="76BE1935"/>
    <w:rsid w:val="76D55289"/>
    <w:rsid w:val="76D907CB"/>
    <w:rsid w:val="77A02493"/>
    <w:rsid w:val="78A11715"/>
    <w:rsid w:val="79664855"/>
    <w:rsid w:val="79AB2CDA"/>
    <w:rsid w:val="7A2F7467"/>
    <w:rsid w:val="7AB160CE"/>
    <w:rsid w:val="7B3757DD"/>
    <w:rsid w:val="7BB7722D"/>
    <w:rsid w:val="7C492337"/>
    <w:rsid w:val="7D32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</w:pPr>
    <w:rPr>
      <w:rFonts w:ascii="宋体" w:hAnsi="宋体" w:eastAsia="宋体" w:cs="Times New Roman"/>
      <w:sz w:val="3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autoSpaceDE w:val="0"/>
      <w:autoSpaceDN w:val="0"/>
      <w:adjustRightInd w:val="0"/>
      <w:spacing w:before="340" w:beforeLines="0" w:after="330" w:afterLines="0" w:line="578" w:lineRule="atLeast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autoSpaceDE w:val="0"/>
      <w:autoSpaceDN w:val="0"/>
      <w:adjustRightInd w:val="0"/>
      <w:spacing w:after="120" w:afterLines="0" w:line="240" w:lineRule="auto"/>
      <w:ind w:firstLine="420" w:firstLineChars="100"/>
      <w:jc w:val="left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"/>
    <w:basedOn w:val="1"/>
    <w:qFormat/>
    <w:uiPriority w:val="0"/>
    <w:pPr>
      <w:widowControl w:val="0"/>
      <w:adjustRightInd/>
      <w:spacing w:after="120" w:afterLines="0" w:line="240" w:lineRule="auto"/>
      <w:jc w:val="both"/>
    </w:pPr>
    <w:rPr>
      <w:rFonts w:ascii="Times New Roman" w:hAnsi="Times New Roman"/>
      <w:kern w:val="2"/>
      <w:sz w:val="21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adjustRightInd/>
      <w:snapToGrid w:val="0"/>
      <w:spacing w:line="240" w:lineRule="auto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qFormat/>
    <w:uiPriority w:val="34"/>
    <w:pPr>
      <w:widowControl w:val="0"/>
      <w:adjustRightInd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table" w:customStyle="1" w:styleId="11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8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">
    <w:name w:val="font10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  <w:vertAlign w:val="superscript"/>
    </w:rPr>
  </w:style>
  <w:style w:type="character" w:customStyle="1" w:styleId="14">
    <w:name w:val="font112"/>
    <w:basedOn w:val="9"/>
    <w:qFormat/>
    <w:uiPriority w:val="0"/>
    <w:rPr>
      <w:rFonts w:ascii="Symbol" w:hAnsi="Symbol" w:cs="Symbol"/>
      <w:color w:val="000000"/>
      <w:sz w:val="20"/>
      <w:szCs w:val="20"/>
      <w:u w:val="none"/>
    </w:rPr>
  </w:style>
  <w:style w:type="character" w:customStyle="1" w:styleId="15">
    <w:name w:val="font121"/>
    <w:basedOn w:val="9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16">
    <w:name w:val="font13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4240</Words>
  <Characters>5126</Characters>
  <Lines>0</Lines>
  <Paragraphs>0</Paragraphs>
  <TotalTime>199</TotalTime>
  <ScaleCrop>false</ScaleCrop>
  <LinksUpToDate>false</LinksUpToDate>
  <CharactersWithSpaces>5343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xxx</dc:creator>
  <cp:lastModifiedBy>众</cp:lastModifiedBy>
  <dcterms:modified xsi:type="dcterms:W3CDTF">2022-12-08T05:07:29Z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A9E4FEA7D89F4CDF9D7297EC025C2E41</vt:lpwstr>
  </property>
</Properties>
</file>