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0" w:beforeLines="0" w:after="10" w:afterLines="0" w:line="360" w:lineRule="auto"/>
        <w:jc w:val="center"/>
        <w:textAlignment w:val="auto"/>
        <w:outlineLvl w:val="0"/>
        <w:rPr>
          <w:rFonts w:hint="eastAsia" w:cs="宋体"/>
          <w:b/>
          <w:bCs/>
          <w:color w:val="auto"/>
          <w:kern w:val="44"/>
          <w:sz w:val="32"/>
          <w:szCs w:val="32"/>
          <w:lang w:val="en-US" w:eastAsia="zh-CN" w:bidi="ar-SA"/>
        </w:rPr>
      </w:pPr>
      <w:bookmarkStart w:id="0" w:name="_Toc30733"/>
      <w:r>
        <w:rPr>
          <w:rFonts w:hint="eastAsia" w:cs="宋体"/>
          <w:b/>
          <w:bCs/>
          <w:color w:val="auto"/>
          <w:kern w:val="44"/>
          <w:sz w:val="32"/>
          <w:szCs w:val="32"/>
          <w:lang w:val="en-US" w:eastAsia="zh-CN" w:bidi="ar-SA"/>
        </w:rPr>
        <w:t>武汉商学院新建场馆视频监控维保服务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0" w:beforeLines="0" w:after="10" w:afterLines="0"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lang w:val="zh-CN" w:eastAsia="zh-CN" w:bidi="ar-SA"/>
        </w:rPr>
        <w:t>项目内容及要求</w:t>
      </w:r>
      <w:bookmarkEnd w:id="0"/>
      <w:bookmarkStart w:id="1" w:name="_Toc339639780"/>
      <w:bookmarkStart w:id="2" w:name="_Toc235006666"/>
      <w:bookmarkStart w:id="3" w:name="_Toc248807683"/>
      <w:bookmarkStart w:id="4" w:name="_Toc288550945"/>
      <w:bookmarkStart w:id="5" w:name="_Toc248807490"/>
      <w:bookmarkStart w:id="6" w:name="_Toc219088240"/>
      <w:bookmarkStart w:id="7" w:name="_Toc144894204"/>
    </w:p>
    <w:bookmarkEnd w:id="1"/>
    <w:bookmarkEnd w:id="2"/>
    <w:bookmarkEnd w:id="3"/>
    <w:bookmarkEnd w:id="4"/>
    <w:bookmarkEnd w:id="5"/>
    <w:bookmarkEnd w:id="6"/>
    <w:bookmarkEnd w:id="7"/>
    <w:p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8" w:name="_Toc226188673"/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、项目名称：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武汉商学院新建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场馆视频监控维保服务</w:t>
      </w:r>
      <w:r>
        <w:rPr>
          <w:rFonts w:hint="eastAsia" w:cs="宋体"/>
          <w:b w:val="0"/>
          <w:bCs/>
          <w:sz w:val="24"/>
          <w:szCs w:val="24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金额：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维保期限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：自合同签订之日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起一年。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cs="宋体"/>
          <w:b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、项目内容和要求</w:t>
      </w:r>
      <w:bookmarkEnd w:id="8"/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128"/>
        <w:gridCol w:w="2941"/>
        <w:gridCol w:w="914"/>
        <w:gridCol w:w="1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武汉商学院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场馆视频监控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维保设备（软件）名称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体育馆</w:t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摄像机及球机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高空室外全景摄像机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人脸识别一体机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磁盘阵列服务器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大容量存储硬盘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中央管理服务器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综合安防平台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综合管理平台一体机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流媒体服务器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社会资源服务器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社会资源交换机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环控主机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光收发器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光模块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ODF架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LCD显示拼接单元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控制终端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UPS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游泳馆</w:t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摄像机及球机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高空室内全景摄像机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人脸识别一体机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磁盘阵列服务器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大容量存储硬盘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中央管理服务器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综合安防平台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综合管理平台一体机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流媒体服务器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社会资源服务器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社会资源交换机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环控主机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光收发器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光模块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ODF架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LCD显示拼接单元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控制终端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UPS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驭马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体育公园</w:t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摄像机及球机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高空室外全景摄像机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立式报警柱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云存储主机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大容量存储硬盘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云存储管理服务器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中央管理服务器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综合安防平台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人流分析服务器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流媒体服务器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社会资源服务器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社会资源交换机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环控主机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光收发器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光模块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ODF架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LCD显示拼接单元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4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控制终端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UPS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室内马术场</w:t>
            </w:r>
          </w:p>
        </w:tc>
        <w:tc>
          <w:tcPr>
            <w:tcW w:w="1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摄像机及球机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3"/>
        <w:rPr>
          <w:rFonts w:hint="eastAsia"/>
          <w:lang w:val="en-US" w:eastAsia="zh-CN"/>
        </w:rPr>
      </w:pPr>
    </w:p>
    <w:p>
      <w:pPr>
        <w:tabs>
          <w:tab w:val="left" w:pos="502"/>
          <w:tab w:val="left" w:pos="567"/>
        </w:tabs>
        <w:snapToGrid w:val="0"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  <w:lang w:val="en-US" w:eastAsia="zh-CN"/>
        </w:rPr>
        <w:t>2、维保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服务内容:</w:t>
      </w:r>
    </w:p>
    <w:p>
      <w:pPr>
        <w:pStyle w:val="10"/>
        <w:numPr>
          <w:ilvl w:val="0"/>
          <w:numId w:val="1"/>
        </w:numPr>
        <w:tabs>
          <w:tab w:val="left" w:pos="502"/>
          <w:tab w:val="left" w:pos="567"/>
        </w:tabs>
        <w:snapToGrid w:val="0"/>
        <w:spacing w:line="360" w:lineRule="auto"/>
        <w:ind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摄像机及球机设备：包含但不限于前端采集设备清理、安装维修；监控立杆维护、更换、防锈处理；传输和供电线路的检查、维修、更换、保养。</w:t>
      </w:r>
    </w:p>
    <w:p>
      <w:pPr>
        <w:pStyle w:val="10"/>
        <w:numPr>
          <w:ilvl w:val="0"/>
          <w:numId w:val="1"/>
        </w:numPr>
        <w:tabs>
          <w:tab w:val="left" w:pos="502"/>
          <w:tab w:val="left" w:pos="567"/>
        </w:tabs>
        <w:snapToGrid w:val="0"/>
        <w:spacing w:line="360" w:lineRule="auto"/>
        <w:ind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录像存储设备：包含但不限于供电电源清理、维修、更换；连接线路的保养、维修、更换；系统的维护、维修。</w:t>
      </w:r>
    </w:p>
    <w:p>
      <w:pPr>
        <w:pStyle w:val="10"/>
        <w:numPr>
          <w:ilvl w:val="0"/>
          <w:numId w:val="1"/>
        </w:numPr>
        <w:tabs>
          <w:tab w:val="left" w:pos="502"/>
          <w:tab w:val="left" w:pos="567"/>
        </w:tabs>
        <w:snapToGrid w:val="0"/>
        <w:spacing w:line="360" w:lineRule="auto"/>
        <w:ind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平台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服务器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设备：包含但不限于供电电源清理、维修、更换；连接线路的保养、维修、更换；硬件设备故障排除和维修、运行状态的实时监控、平台稳定性保障。</w:t>
      </w:r>
    </w:p>
    <w:p>
      <w:pPr>
        <w:pStyle w:val="10"/>
        <w:numPr>
          <w:ilvl w:val="0"/>
          <w:numId w:val="1"/>
        </w:numPr>
        <w:tabs>
          <w:tab w:val="left" w:pos="502"/>
          <w:tab w:val="left" w:pos="567"/>
        </w:tabs>
        <w:snapToGrid w:val="0"/>
        <w:spacing w:line="360" w:lineRule="auto"/>
        <w:ind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数据交换设备：包含但不限于电源清理、维修、更换；连接线路维护保养、各端口配件故障排除及更换；各端口数据流量管控，IP地址的合理管控。</w:t>
      </w:r>
    </w:p>
    <w:p>
      <w:pPr>
        <w:pStyle w:val="10"/>
        <w:numPr>
          <w:ilvl w:val="0"/>
          <w:numId w:val="1"/>
        </w:numPr>
        <w:tabs>
          <w:tab w:val="left" w:pos="502"/>
          <w:tab w:val="left" w:pos="567"/>
        </w:tabs>
        <w:snapToGrid w:val="0"/>
        <w:spacing w:line="360" w:lineRule="auto"/>
        <w:ind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ODF架：包含但不限于熔接盘、法兰、跳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纤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等光配件清理、维护、更换。</w:t>
      </w:r>
    </w:p>
    <w:p>
      <w:pPr>
        <w:pStyle w:val="10"/>
        <w:numPr>
          <w:ilvl w:val="0"/>
          <w:numId w:val="1"/>
        </w:numPr>
        <w:tabs>
          <w:tab w:val="left" w:pos="502"/>
          <w:tab w:val="left" w:pos="567"/>
        </w:tabs>
        <w:snapToGrid w:val="0"/>
        <w:spacing w:line="360" w:lineRule="auto"/>
        <w:ind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存储硬盘：包含但不限于硬盘坏道检测、录像资料安全性检测、硬盘电源和数据线定期更换，以及损坏硬盘的数据保存等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10"/>
        <w:numPr>
          <w:ilvl w:val="0"/>
          <w:numId w:val="1"/>
        </w:numPr>
        <w:tabs>
          <w:tab w:val="left" w:pos="502"/>
          <w:tab w:val="left" w:pos="567"/>
        </w:tabs>
        <w:snapToGrid w:val="0"/>
        <w:spacing w:line="360" w:lineRule="auto"/>
        <w:ind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UPS系统：包含但不限于电池组定期充放电，电池组的保养更换，UPS机头除灰保养、负荷监测等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10"/>
        <w:numPr>
          <w:ilvl w:val="0"/>
          <w:numId w:val="1"/>
        </w:numPr>
        <w:tabs>
          <w:tab w:val="left" w:pos="502"/>
          <w:tab w:val="left" w:pos="567"/>
        </w:tabs>
        <w:snapToGrid w:val="0"/>
        <w:spacing w:line="360" w:lineRule="auto"/>
        <w:ind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LED拼接单元：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包含但不限于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屏幕表面污垢清理、屏体沉降监测等。</w:t>
      </w:r>
    </w:p>
    <w:p>
      <w:pPr>
        <w:snapToGrid w:val="0"/>
        <w:spacing w:before="156" w:beforeLines="50" w:line="360" w:lineRule="auto"/>
        <w:jc w:val="both"/>
        <w:outlineLvl w:val="9"/>
        <w:rPr>
          <w:rFonts w:hint="eastAsia" w:ascii="宋体" w:hAnsi="宋体" w:eastAsia="宋体" w:cs="宋体"/>
          <w:b w:val="0"/>
          <w:sz w:val="24"/>
          <w:szCs w:val="24"/>
        </w:rPr>
      </w:pPr>
      <w:bookmarkStart w:id="9" w:name="_Toc512521001"/>
      <w:r>
        <w:rPr>
          <w:rFonts w:hint="eastAsia" w:ascii="宋体" w:hAnsi="宋体" w:eastAsia="宋体" w:cs="宋体"/>
          <w:b w:val="0"/>
          <w:sz w:val="24"/>
          <w:szCs w:val="24"/>
        </w:rPr>
        <w:t>3、</w:t>
      </w:r>
      <w:r>
        <w:rPr>
          <w:rFonts w:hint="eastAsia" w:cs="宋体"/>
          <w:b w:val="0"/>
          <w:sz w:val="24"/>
          <w:szCs w:val="24"/>
          <w:lang w:val="en-US" w:eastAsia="zh-CN"/>
        </w:rPr>
        <w:t>维保服务</w:t>
      </w:r>
      <w:r>
        <w:rPr>
          <w:rFonts w:hint="eastAsia" w:ascii="宋体" w:hAnsi="宋体" w:eastAsia="宋体" w:cs="宋体"/>
          <w:b w:val="0"/>
          <w:sz w:val="24"/>
          <w:szCs w:val="24"/>
        </w:rPr>
        <w:t>要求</w:t>
      </w:r>
      <w:bookmarkEnd w:id="9"/>
      <w:r>
        <w:rPr>
          <w:rFonts w:hint="eastAsia" w:ascii="宋体" w:hAnsi="宋体" w:eastAsia="宋体" w:cs="宋体"/>
          <w:b w:val="0"/>
          <w:sz w:val="24"/>
          <w:szCs w:val="24"/>
        </w:rPr>
        <w:t>：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）项目</w:t>
      </w:r>
      <w:r>
        <w:rPr>
          <w:rFonts w:hint="eastAsia" w:cs="宋体"/>
          <w:bCs/>
          <w:sz w:val="24"/>
          <w:szCs w:val="24"/>
          <w:lang w:val="en-US" w:eastAsia="zh-CN"/>
        </w:rPr>
        <w:t>需专业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维保</w:t>
      </w:r>
      <w:r>
        <w:rPr>
          <w:rFonts w:hint="eastAsia" w:cs="宋体"/>
          <w:bCs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员</w:t>
      </w:r>
      <w:r>
        <w:rPr>
          <w:rFonts w:hint="eastAsia" w:cs="宋体"/>
          <w:bCs/>
          <w:sz w:val="24"/>
          <w:szCs w:val="24"/>
          <w:lang w:val="en-US" w:eastAsia="zh-CN"/>
        </w:rPr>
        <w:t>定点驻场服务，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要求维保单位24小时电话响应，设置全年365天值班电话，随时接受来自用户的故障通知，并在限定的时间内清查排除故障。一般故障应在2小时内予以修复，重大故障应在24小时内予以修复，修复后半小时内应将修复信息反馈报修人。对于因基础等损坏暂时不能修复的，及时报告用户，说明原因及预计修复时间。</w:t>
      </w:r>
    </w:p>
    <w:p>
      <w:pPr>
        <w:spacing w:line="360" w:lineRule="auto"/>
        <w:ind w:firstLine="120" w:firstLineChars="5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</w:rPr>
        <w:t>维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保</w:t>
      </w:r>
      <w:r>
        <w:rPr>
          <w:rFonts w:hint="eastAsia" w:ascii="宋体" w:hAnsi="宋体" w:eastAsia="宋体" w:cs="宋体"/>
          <w:bCs/>
          <w:sz w:val="24"/>
          <w:szCs w:val="24"/>
        </w:rPr>
        <w:t>人员应遵守学校管理规定，按时到岗，按照维保合同要求进行日常设备巡检与维修，对监控设备按类别结合维保计划进行巡检保养。</w:t>
      </w:r>
      <w:r>
        <w:rPr>
          <w:rFonts w:hint="eastAsia" w:cs="宋体"/>
          <w:bCs/>
          <w:sz w:val="24"/>
          <w:szCs w:val="24"/>
          <w:lang w:val="en-US" w:eastAsia="zh-CN"/>
        </w:rPr>
        <w:t>场馆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主要道路及出入口要求每天巡检一次，单月的巡检投入不得低于</w:t>
      </w:r>
      <w:r>
        <w:rPr>
          <w:rFonts w:hint="eastAsia" w:cs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0人次。巡检过程中要及时发现各类故障隐患并及时处置，同时做好各项检查维护工作的记录，建立巡查维护抢修台帐，及时掌握各类设备的运行状况。</w:t>
      </w:r>
    </w:p>
    <w:p>
      <w:pPr>
        <w:spacing w:line="360" w:lineRule="auto"/>
        <w:ind w:firstLine="120" w:firstLineChars="5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（3）维保单位须有应急支援能力。对于突发情况，需要投入大量人员进行抢修的故障，维保单位应有丰富的人员储备，能够随时增加人员投入。</w:t>
      </w:r>
    </w:p>
    <w:p>
      <w:pPr>
        <w:spacing w:line="360" w:lineRule="auto"/>
        <w:ind w:firstLine="120" w:firstLineChars="5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维保单位</w:t>
      </w:r>
      <w:r>
        <w:rPr>
          <w:rFonts w:hint="eastAsia" w:ascii="宋体" w:hAnsi="宋体" w:eastAsia="宋体" w:cs="宋体"/>
          <w:kern w:val="0"/>
          <w:sz w:val="24"/>
          <w:szCs w:val="24"/>
        </w:rPr>
        <w:t>须免费提供现场专业人员技术培训，保证使用人员正常操作设备的各种功能，</w:t>
      </w:r>
      <w:r>
        <w:rPr>
          <w:rFonts w:hint="eastAsia" w:ascii="宋体" w:hAnsi="宋体" w:eastAsia="宋体" w:cs="宋体"/>
          <w:bCs/>
          <w:sz w:val="24"/>
          <w:szCs w:val="24"/>
        </w:rPr>
        <w:t>保证监控系统内所有设备均能正常使用。</w:t>
      </w:r>
    </w:p>
    <w:p>
      <w:pPr>
        <w:spacing w:line="360" w:lineRule="auto"/>
        <w:ind w:firstLine="120" w:firstLineChars="5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</w:rPr>
        <w:t>更换设备及配件必须得到用户的认可, 安防设施设备单价300元以下零配件更换由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维保单位</w:t>
      </w:r>
      <w:r>
        <w:rPr>
          <w:rFonts w:hint="eastAsia" w:ascii="宋体" w:hAnsi="宋体" w:eastAsia="宋体" w:cs="宋体"/>
          <w:bCs/>
          <w:sz w:val="24"/>
          <w:szCs w:val="24"/>
        </w:rPr>
        <w:t>承担，超出此单价设备由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维保单位</w:t>
      </w:r>
      <w:r>
        <w:rPr>
          <w:rFonts w:hint="eastAsia" w:ascii="宋体" w:hAnsi="宋体" w:eastAsia="宋体" w:cs="宋体"/>
          <w:bCs/>
          <w:sz w:val="24"/>
          <w:szCs w:val="24"/>
        </w:rPr>
        <w:t>书面向用户提出更换申请。</w:t>
      </w:r>
    </w:p>
    <w:p>
      <w:pPr>
        <w:spacing w:line="360" w:lineRule="auto"/>
        <w:ind w:firstLine="120" w:firstLineChars="5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</w:rPr>
        <w:t>遇设备紧急故障，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维保单位</w:t>
      </w:r>
      <w:r>
        <w:rPr>
          <w:rFonts w:hint="eastAsia" w:ascii="宋体" w:hAnsi="宋体" w:eastAsia="宋体" w:cs="宋体"/>
          <w:bCs/>
          <w:sz w:val="24"/>
          <w:szCs w:val="24"/>
        </w:rPr>
        <w:t>应具备更换技术能力，如维保设备出现无法修复的故障必须提供备品备件进行应急更换，保证监控系统稳定运行。</w:t>
      </w:r>
    </w:p>
    <w:p>
      <w:pPr>
        <w:spacing w:line="360" w:lineRule="auto"/>
        <w:ind w:firstLine="120" w:firstLineChars="5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</w:rPr>
        <w:t>巡检、现场检查、设备运行等各项工作状况记录清晰备档，以供甲方检查，定时对用户提交工作报告。</w:t>
      </w:r>
    </w:p>
    <w:p>
      <w:pPr>
        <w:adjustRightInd w:val="0"/>
        <w:snapToGrid w:val="0"/>
        <w:spacing w:line="360" w:lineRule="auto"/>
        <w:ind w:left="14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</w:rPr>
        <w:t>维保合同确定后，维保单位要时刻确保校园监控系统稳定有效运行（人为原因损坏设备不在此范围），保证监控中心对校园环境24小时实时监控，提高安全管理效率，达到安全防范的目的。</w:t>
      </w:r>
    </w:p>
    <w:p>
      <w:pPr>
        <w:snapToGrid w:val="0"/>
        <w:spacing w:before="156" w:beforeLines="50" w:line="360" w:lineRule="auto"/>
        <w:jc w:val="both"/>
        <w:outlineLvl w:val="9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cs="宋体"/>
          <w:b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sz w:val="24"/>
          <w:szCs w:val="24"/>
        </w:rPr>
        <w:t>、</w:t>
      </w:r>
      <w:r>
        <w:rPr>
          <w:rFonts w:hint="eastAsia" w:cs="宋体"/>
          <w:b w:val="0"/>
          <w:sz w:val="24"/>
          <w:szCs w:val="24"/>
          <w:lang w:val="en-US" w:eastAsia="zh-CN"/>
        </w:rPr>
        <w:t>其他</w:t>
      </w:r>
      <w:r>
        <w:rPr>
          <w:rFonts w:hint="eastAsia" w:ascii="宋体" w:hAnsi="宋体" w:eastAsia="宋体" w:cs="宋体"/>
          <w:b w:val="0"/>
          <w:sz w:val="24"/>
          <w:szCs w:val="24"/>
        </w:rPr>
        <w:t>要求：</w:t>
      </w:r>
      <w:bookmarkStart w:id="10" w:name="_GoBack"/>
      <w:bookmarkEnd w:id="10"/>
    </w:p>
    <w:p>
      <w:pPr>
        <w:adjustRightInd w:val="0"/>
        <w:snapToGrid w:val="0"/>
        <w:spacing w:line="360" w:lineRule="auto"/>
        <w:ind w:left="142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cs="宋体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投标单位报价，均认为已现场踏勘，认可以上报价包含所有费用，不缺项漏项，验收结算时不再另行增加费用。</w:t>
      </w:r>
    </w:p>
    <w:p>
      <w:pPr>
        <w:adjustRightInd w:val="0"/>
        <w:snapToGrid w:val="0"/>
        <w:spacing w:line="360" w:lineRule="auto"/>
        <w:ind w:left="142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cs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报价一式三份，</w:t>
      </w:r>
      <w:r>
        <w:rPr>
          <w:rFonts w:hint="eastAsia" w:cs="宋体"/>
          <w:bCs/>
          <w:sz w:val="24"/>
          <w:szCs w:val="24"/>
          <w:lang w:val="en-US" w:eastAsia="zh-CN"/>
        </w:rPr>
        <w:t>服务产品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名称及注意事项不可另起名称或更改。</w:t>
      </w:r>
    </w:p>
    <w:p>
      <w:pPr>
        <w:adjustRightInd w:val="0"/>
        <w:snapToGrid w:val="0"/>
        <w:spacing w:line="360" w:lineRule="auto"/>
        <w:ind w:left="142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报价请带</w:t>
      </w:r>
      <w:r>
        <w:rPr>
          <w:rFonts w:hint="eastAsia" w:cs="宋体"/>
          <w:bCs/>
          <w:sz w:val="24"/>
          <w:szCs w:val="24"/>
          <w:lang w:val="en-US" w:eastAsia="zh-CN"/>
        </w:rPr>
        <w:t>备品备件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的相关小样，报价控制在 </w:t>
      </w:r>
      <w:r>
        <w:rPr>
          <w:rFonts w:hint="eastAsia" w:cs="宋体"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万以内。</w:t>
      </w:r>
    </w:p>
    <w:p>
      <w:pPr>
        <w:adjustRightInd w:val="0"/>
        <w:snapToGrid w:val="0"/>
        <w:spacing w:line="360" w:lineRule="auto"/>
        <w:ind w:left="142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报价文件交保卫部（处）215室韩老师。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115A23"/>
    <w:multiLevelType w:val="multilevel"/>
    <w:tmpl w:val="36115A23"/>
    <w:lvl w:ilvl="0" w:tentative="0">
      <w:start w:val="1"/>
      <w:numFmt w:val="bullet"/>
      <w:lvlText w:val=""/>
      <w:lvlJc w:val="left"/>
      <w:pPr>
        <w:ind w:left="6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F74E3"/>
    <w:rsid w:val="0A614AF3"/>
    <w:rsid w:val="0C637B3C"/>
    <w:rsid w:val="0E486393"/>
    <w:rsid w:val="0E506E13"/>
    <w:rsid w:val="10C16BB8"/>
    <w:rsid w:val="162C4992"/>
    <w:rsid w:val="194F745E"/>
    <w:rsid w:val="1BB00942"/>
    <w:rsid w:val="1C02783E"/>
    <w:rsid w:val="25E551B3"/>
    <w:rsid w:val="2D07523A"/>
    <w:rsid w:val="2E2D00CF"/>
    <w:rsid w:val="2FDB21D1"/>
    <w:rsid w:val="30216F4F"/>
    <w:rsid w:val="312777A3"/>
    <w:rsid w:val="31593B77"/>
    <w:rsid w:val="327C568C"/>
    <w:rsid w:val="3589589C"/>
    <w:rsid w:val="367C3E3D"/>
    <w:rsid w:val="3E9A4EC8"/>
    <w:rsid w:val="41CA785D"/>
    <w:rsid w:val="429B2E54"/>
    <w:rsid w:val="44635FD1"/>
    <w:rsid w:val="45E211D6"/>
    <w:rsid w:val="4C1D4325"/>
    <w:rsid w:val="4F926AE8"/>
    <w:rsid w:val="50797BEF"/>
    <w:rsid w:val="57D20CFA"/>
    <w:rsid w:val="64D8284D"/>
    <w:rsid w:val="685D09D5"/>
    <w:rsid w:val="6B4C6837"/>
    <w:rsid w:val="6D8C5028"/>
    <w:rsid w:val="7167470E"/>
    <w:rsid w:val="71C174A5"/>
    <w:rsid w:val="71E16B69"/>
    <w:rsid w:val="76BE1935"/>
    <w:rsid w:val="79142C53"/>
    <w:rsid w:val="7D32124A"/>
    <w:rsid w:val="7EDD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</w:pPr>
    <w:rPr>
      <w:rFonts w:ascii="宋体" w:hAnsi="宋体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autoSpaceDE w:val="0"/>
      <w:autoSpaceDN w:val="0"/>
      <w:adjustRightInd w:val="0"/>
      <w:spacing w:before="340" w:beforeLines="0" w:after="330" w:afterLines="0" w:line="578" w:lineRule="atLeast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 w:val="0"/>
      <w:adjustRightInd/>
      <w:spacing w:after="120" w:afterLines="0" w:line="240" w:lineRule="auto"/>
      <w:jc w:val="both"/>
    </w:pPr>
    <w:rPr>
      <w:rFonts w:ascii="Times New Roman" w:hAnsi="Times New Roman"/>
      <w:kern w:val="2"/>
      <w:sz w:val="21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adjustRightInd/>
      <w:snapToGrid w:val="0"/>
      <w:spacing w:line="240" w:lineRule="auto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Body Text First Indent"/>
    <w:qFormat/>
    <w:uiPriority w:val="0"/>
    <w:pPr>
      <w:widowControl w:val="0"/>
      <w:autoSpaceDE w:val="0"/>
      <w:autoSpaceDN w:val="0"/>
      <w:adjustRightInd w:val="0"/>
      <w:spacing w:after="120" w:afterLines="0" w:line="240" w:lineRule="auto"/>
      <w:ind w:firstLine="420" w:firstLineChars="100"/>
      <w:jc w:val="left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widowControl w:val="0"/>
      <w:adjustRightInd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xxx</dc:creator>
  <cp:lastModifiedBy>众</cp:lastModifiedBy>
  <dcterms:modified xsi:type="dcterms:W3CDTF">2022-01-26T05:34:43Z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351328EFC91F47C1858FE577685A4BA2</vt:lpwstr>
  </property>
</Properties>
</file>